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B0" w:rsidRDefault="003B1BB0" w:rsidP="00A32A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1BB0" w:rsidRDefault="003B1BB0" w:rsidP="003B1BB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программный продукт</w:t>
      </w:r>
      <w:r w:rsidRPr="00A81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Pr="00752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Pr="00A81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точки зрения</w:t>
      </w:r>
      <w:r w:rsidRPr="003B1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 функционала анализа звучащей речи.</w:t>
      </w:r>
    </w:p>
    <w:p w:rsidR="00861930" w:rsidRDefault="00752046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Pr="00752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Pr="00752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позволяет пользователю работать как со звуковыми файлами, так и с записями собственного голоса.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1930">
        <w:rPr>
          <w:rFonts w:ascii="Times New Roman" w:hAnsi="Times New Roman" w:cs="Times New Roman"/>
          <w:sz w:val="24"/>
          <w:szCs w:val="24"/>
        </w:rPr>
        <w:t>Для записи звука используется значок микрофона, выделенный зеленым цветом.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1166160"/>
            <wp:effectExtent l="19050" t="0" r="3175" b="0"/>
            <wp:docPr id="12" name="Рисунок 4" descr="C:\Users\Nemesis\Desktop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mesis\Desktop\4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загрузки звука в программу, </w:t>
      </w:r>
      <w:r w:rsidR="00752046"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="00752046" w:rsidRPr="00752046">
        <w:rPr>
          <w:rFonts w:ascii="Times New Roman" w:hAnsi="Times New Roman" w:cs="Times New Roman"/>
          <w:sz w:val="24"/>
          <w:szCs w:val="24"/>
        </w:rPr>
        <w:t xml:space="preserve"> </w:t>
      </w:r>
      <w:r w:rsidR="00752046">
        <w:rPr>
          <w:rFonts w:ascii="Times New Roman" w:hAnsi="Times New Roman" w:cs="Times New Roman"/>
          <w:sz w:val="24"/>
          <w:szCs w:val="24"/>
          <w:lang w:val="en-US"/>
        </w:rPr>
        <w:t>Analyzer</w:t>
      </w:r>
      <w:r>
        <w:rPr>
          <w:rFonts w:ascii="Times New Roman" w:hAnsi="Times New Roman" w:cs="Times New Roman"/>
          <w:sz w:val="24"/>
          <w:szCs w:val="24"/>
        </w:rPr>
        <w:t xml:space="preserve"> отображает заданную по умолчанию визуализацию, которую можно выбрать из нескольких возможных.</w:t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2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 может представить звук как спектрограмму, графическое отображение формы волны, диаграмму изменения частоты тона, диаграмму интенсивности, длительности и формантной составляющей.  Для примера в программу будет загружен звук, содержащийся в *.</w:t>
      </w:r>
      <w:r>
        <w:rPr>
          <w:rFonts w:ascii="Times New Roman" w:hAnsi="Times New Roman" w:cs="Times New Roman"/>
          <w:sz w:val="24"/>
          <w:szCs w:val="24"/>
          <w:lang w:val="en-US"/>
        </w:rPr>
        <w:t>wav</w:t>
      </w:r>
      <w:r w:rsidRPr="00653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файле: это слово «</w:t>
      </w:r>
      <w:r>
        <w:rPr>
          <w:rFonts w:ascii="Times New Roman" w:hAnsi="Times New Roman" w:cs="Times New Roman"/>
          <w:sz w:val="24"/>
          <w:szCs w:val="24"/>
          <w:lang w:val="en-US"/>
        </w:rPr>
        <w:t>forecast</w:t>
      </w:r>
      <w:r>
        <w:rPr>
          <w:rFonts w:ascii="Times New Roman" w:hAnsi="Times New Roman" w:cs="Times New Roman"/>
          <w:sz w:val="24"/>
          <w:szCs w:val="24"/>
        </w:rPr>
        <w:t xml:space="preserve">», произнесенное диктором с английского канала </w:t>
      </w:r>
      <w:r>
        <w:rPr>
          <w:rFonts w:ascii="Times New Roman" w:hAnsi="Times New Roman" w:cs="Times New Roman"/>
          <w:sz w:val="24"/>
          <w:szCs w:val="24"/>
          <w:lang w:val="en-US"/>
        </w:rPr>
        <w:t>BBC</w:t>
      </w:r>
      <w:r w:rsidRPr="006539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Ниже отображены результаты визуализации звука.</w:t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Графическое отображение формы волны.</w:t>
      </w:r>
    </w:p>
    <w:p w:rsidR="00861930" w:rsidRDefault="00861930" w:rsidP="003742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12921" cy="2690766"/>
            <wp:effectExtent l="1905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396" cy="2694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258" w:rsidRDefault="00374258" w:rsidP="008619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4258" w:rsidRDefault="00374258" w:rsidP="008619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4258" w:rsidRDefault="00374258" w:rsidP="008619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0D6B" w:rsidRDefault="00E40D6B" w:rsidP="008619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Спектрограмма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38750" cy="2604185"/>
            <wp:effectExtent l="19050" t="0" r="0" b="0"/>
            <wp:docPr id="1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41" cy="2609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Диаграмма интенсивности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75464" cy="2523015"/>
            <wp:effectExtent l="19050" t="0" r="0" b="0"/>
            <wp:docPr id="1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570" cy="252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E40D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Диаграмма изменения частоты тона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16978" cy="2593362"/>
            <wp:effectExtent l="19050" t="0" r="2722" b="0"/>
            <wp:docPr id="1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782" cy="2598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Формантная составляющая звука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34693" cy="2576016"/>
            <wp:effectExtent l="19050" t="0" r="0" b="0"/>
            <wp:docPr id="2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205" cy="2574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930" w:rsidRPr="00191606" w:rsidRDefault="00861930" w:rsidP="00E40D6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Стоит отметить, что количество визуализаций в главном окне программы задается произвольно. Настроить интерфейс можно вызв</w:t>
      </w:r>
      <w:r w:rsidR="00E40D6B">
        <w:rPr>
          <w:rFonts w:ascii="Times New Roman" w:hAnsi="Times New Roman" w:cs="Times New Roman"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</w:rPr>
        <w:t xml:space="preserve"> контекстное меню на одном из графиков, созданных по умолчанию, и выбрать пункт «</w:t>
      </w:r>
      <w:r>
        <w:rPr>
          <w:rFonts w:ascii="Times New Roman" w:hAnsi="Times New Roman" w:cs="Times New Roman"/>
          <w:sz w:val="24"/>
          <w:szCs w:val="24"/>
          <w:lang w:val="en-US"/>
        </w:rPr>
        <w:t>Layout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61930" w:rsidRPr="00191606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89121" cy="4038555"/>
            <wp:effectExtent l="19050" t="0" r="0" b="0"/>
            <wp:docPr id="2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892" cy="4038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программы, связанные с добавлением транскрипции довольно широки. Пользователь может создать панель транскрипции под или над визуализацией простым вызовом контекстного меню</w:t>
      </w:r>
      <w:r w:rsidRPr="001916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одном из графиков и выбором пункта «</w:t>
      </w:r>
      <w:r>
        <w:rPr>
          <w:rFonts w:ascii="Times New Roman" w:hAnsi="Times New Roman" w:cs="Times New Roman"/>
          <w:sz w:val="24"/>
          <w:szCs w:val="24"/>
          <w:lang w:val="en-US"/>
        </w:rPr>
        <w:t>Transcriptions</w:t>
      </w:r>
      <w:r w:rsidRPr="00502C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Bar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02CC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0DB" w:rsidRDefault="005010DB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930" w:rsidRDefault="00396F45" w:rsidP="00E40D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71407" cy="3879478"/>
            <wp:effectExtent l="19050" t="0" r="5443" b="0"/>
            <wp:docPr id="1" name="Рисунок 1" descr="C:\Users\Nemesis\Desktop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mesis\Desktop\4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994" cy="3877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удобного ввода транскрипционных символов программа содержит диаграмму </w:t>
      </w:r>
      <w:r w:rsidRPr="00502CC2">
        <w:rPr>
          <w:rFonts w:ascii="Times New Roman" w:hAnsi="Times New Roman" w:cs="Times New Roman"/>
          <w:sz w:val="24"/>
          <w:szCs w:val="24"/>
        </w:rPr>
        <w:t>международн</w:t>
      </w:r>
      <w:r>
        <w:rPr>
          <w:rFonts w:ascii="Times New Roman" w:hAnsi="Times New Roman" w:cs="Times New Roman"/>
          <w:sz w:val="24"/>
          <w:szCs w:val="24"/>
        </w:rPr>
        <w:t>ого фонетического</w:t>
      </w:r>
      <w:r w:rsidRPr="00502CC2">
        <w:rPr>
          <w:rFonts w:ascii="Times New Roman" w:hAnsi="Times New Roman" w:cs="Times New Roman"/>
          <w:sz w:val="24"/>
          <w:szCs w:val="24"/>
        </w:rPr>
        <w:t xml:space="preserve"> алфавит</w:t>
      </w:r>
      <w:r>
        <w:rPr>
          <w:rFonts w:ascii="Times New Roman" w:hAnsi="Times New Roman" w:cs="Times New Roman"/>
          <w:sz w:val="24"/>
          <w:szCs w:val="24"/>
        </w:rPr>
        <w:t>а. Кнопка «</w:t>
      </w:r>
      <w:r>
        <w:rPr>
          <w:rFonts w:ascii="Times New Roman" w:hAnsi="Times New Roman" w:cs="Times New Roman"/>
          <w:sz w:val="24"/>
          <w:szCs w:val="24"/>
          <w:lang w:val="en-US"/>
        </w:rPr>
        <w:t>IPA</w:t>
      </w:r>
      <w:r w:rsidRPr="00502C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Chart</w:t>
      </w:r>
      <w:r>
        <w:rPr>
          <w:rFonts w:ascii="Times New Roman" w:hAnsi="Times New Roman" w:cs="Times New Roman"/>
          <w:sz w:val="24"/>
          <w:szCs w:val="24"/>
        </w:rPr>
        <w:t>», вызывающая диаграмму, находится на окне, которое вызывается двойным нажатием левой кнопки мыши на только что созданной панели транскрипции.</w:t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66185" cy="1872615"/>
            <wp:effectExtent l="19050" t="0" r="5715" b="0"/>
            <wp:docPr id="27" name="Рисунок 7" descr="C:\Users\Nemesis\Desktop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emesis\Desktop\4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185" cy="187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Диаграмма полностью интерактивна и позволяет добавлять символы простым нажатием левой кнопки мыши.</w:t>
      </w:r>
    </w:p>
    <w:p w:rsidR="005010DB" w:rsidRDefault="005010DB" w:rsidP="005010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1930" w:rsidRPr="00502CC2" w:rsidRDefault="00861930" w:rsidP="0086193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4476361"/>
            <wp:effectExtent l="19050" t="0" r="3175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6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одной полезной функцией программы является функция «</w:t>
      </w:r>
      <w:r>
        <w:rPr>
          <w:rFonts w:ascii="Times New Roman" w:hAnsi="Times New Roman" w:cs="Times New Roman"/>
          <w:sz w:val="24"/>
          <w:szCs w:val="24"/>
          <w:lang w:val="en-US"/>
        </w:rPr>
        <w:t>Overlay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502C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Она позволяет наложить визуализацию звука поверх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другой</w:t>
      </w:r>
      <w:proofErr w:type="gramEnd"/>
      <w:r>
        <w:rPr>
          <w:rFonts w:ascii="Times New Roman" w:hAnsi="Times New Roman" w:cs="Times New Roman"/>
          <w:sz w:val="24"/>
          <w:szCs w:val="24"/>
        </w:rPr>
        <w:t>. Этот метод может быть использован для сравнения вашего произношения слова с произношением профессионального диктора. Функция запускается вызовом контекстного меню на любом из графиков с последующим нажатием левой кнопки мыши на пункте «</w:t>
      </w:r>
      <w:r>
        <w:rPr>
          <w:rFonts w:ascii="Times New Roman" w:hAnsi="Times New Roman" w:cs="Times New Roman"/>
          <w:sz w:val="24"/>
          <w:szCs w:val="24"/>
          <w:lang w:val="en-US"/>
        </w:rPr>
        <w:t>Overlay</w:t>
      </w:r>
      <w:r w:rsidRPr="004A6D30">
        <w:rPr>
          <w:rFonts w:ascii="Times New Roman" w:hAnsi="Times New Roman" w:cs="Times New Roman"/>
          <w:sz w:val="24"/>
          <w:szCs w:val="24"/>
        </w:rPr>
        <w:t>-&gt;</w:t>
      </w:r>
      <w:r>
        <w:rPr>
          <w:rFonts w:ascii="Times New Roman" w:hAnsi="Times New Roman" w:cs="Times New Roman"/>
          <w:sz w:val="24"/>
          <w:szCs w:val="24"/>
          <w:lang w:val="en-US"/>
        </w:rPr>
        <w:t>Record</w:t>
      </w:r>
      <w:r w:rsidRPr="004A6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Overlay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A6D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Новая визуализация </w:t>
      </w:r>
      <w:r w:rsidR="00EF390F">
        <w:rPr>
          <w:rFonts w:ascii="Times New Roman" w:hAnsi="Times New Roman" w:cs="Times New Roman"/>
          <w:sz w:val="24"/>
          <w:szCs w:val="24"/>
        </w:rPr>
        <w:t>отображается</w:t>
      </w:r>
      <w:r>
        <w:rPr>
          <w:rFonts w:ascii="Times New Roman" w:hAnsi="Times New Roman" w:cs="Times New Roman"/>
          <w:sz w:val="24"/>
          <w:szCs w:val="24"/>
        </w:rPr>
        <w:t xml:space="preserve"> поверх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старой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желтым цветом.</w:t>
      </w:r>
    </w:p>
    <w:p w:rsidR="00861930" w:rsidRPr="00502CC2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45578" cy="3237155"/>
            <wp:effectExtent l="19050" t="0" r="2722" b="0"/>
            <wp:docPr id="2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297" cy="3236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90F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Следующим полезным элементом программы является «</w:t>
      </w:r>
      <w:r>
        <w:rPr>
          <w:rFonts w:ascii="Times New Roman" w:hAnsi="Times New Roman" w:cs="Times New Roman"/>
          <w:sz w:val="24"/>
          <w:szCs w:val="24"/>
          <w:lang w:val="en-US"/>
        </w:rPr>
        <w:t>Waveform</w:t>
      </w:r>
      <w:r w:rsidRPr="00D73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Generator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D73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помощи него можно создать звуковую волну, задав ее параметры. Полученный звук можно будет использовать, например, как шум, который налаживают на текст, чтобы увеличить сложность распознавания речи.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40810" cy="4093210"/>
            <wp:effectExtent l="19050" t="0" r="2540" b="0"/>
            <wp:docPr id="3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810" cy="409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Pr="003E1645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одной полезной возможностью программы является возможность анализировать не только речь, но и музыку. «</w:t>
      </w:r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Pr="00910C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Analyser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10C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визуализирует мелодию, основываясь на параметрах ритмичности, изменений частоты тона. Подобные визуализации позволяют изучать музыку различных культур. Графики вызываются из главного меню 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Graphs</w:t>
      </w:r>
      <w:r w:rsidRPr="003E1645">
        <w:rPr>
          <w:rFonts w:ascii="Times New Roman" w:hAnsi="Times New Roman" w:cs="Times New Roman"/>
          <w:sz w:val="24"/>
          <w:szCs w:val="24"/>
        </w:rPr>
        <w:t>-&gt;</w:t>
      </w:r>
      <w:r>
        <w:rPr>
          <w:rFonts w:ascii="Times New Roman" w:hAnsi="Times New Roman" w:cs="Times New Roman"/>
          <w:sz w:val="24"/>
          <w:szCs w:val="24"/>
          <w:lang w:val="en-US"/>
        </w:rPr>
        <w:t>Types</w:t>
      </w:r>
      <w:r w:rsidRPr="003E1645">
        <w:rPr>
          <w:rFonts w:ascii="Times New Roman" w:hAnsi="Times New Roman" w:cs="Times New Roman"/>
          <w:sz w:val="24"/>
          <w:szCs w:val="24"/>
        </w:rPr>
        <w:t>-&gt;</w:t>
      </w:r>
      <w:r>
        <w:rPr>
          <w:rFonts w:ascii="Times New Roman" w:hAnsi="Times New Roman" w:cs="Times New Roman"/>
          <w:sz w:val="24"/>
          <w:szCs w:val="24"/>
        </w:rPr>
        <w:t xml:space="preserve">вкладка </w:t>
      </w:r>
      <w:r>
        <w:rPr>
          <w:rFonts w:ascii="Times New Roman" w:hAnsi="Times New Roman" w:cs="Times New Roman"/>
          <w:sz w:val="24"/>
          <w:szCs w:val="24"/>
          <w:lang w:val="en-US"/>
        </w:rPr>
        <w:t>Music</w:t>
      </w:r>
      <w:r w:rsidRPr="003E1645">
        <w:rPr>
          <w:rFonts w:ascii="Times New Roman" w:hAnsi="Times New Roman" w:cs="Times New Roman"/>
          <w:sz w:val="24"/>
          <w:szCs w:val="24"/>
        </w:rPr>
        <w:t>.</w:t>
      </w:r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0" cy="2786204"/>
            <wp:effectExtent l="19050" t="0" r="0" b="0"/>
            <wp:docPr id="3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568" cy="27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Pr="00DF3DCD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На ниже приведенном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скриншоте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отображены следующие визуализации (сверху вниз слева направо): графическое отображение формы волны (ритмическая характеристика), две альтернативные диаграммы изменения частоты (мелодика), диаграмма изменения амплитуды звукового колебания и нотный стан (при анализе музыки пользователь может записать мелодию нотной грамотой; для этого существует тип визуализации «</w:t>
      </w:r>
      <w:r>
        <w:rPr>
          <w:rFonts w:ascii="Times New Roman" w:hAnsi="Times New Roman" w:cs="Times New Roman"/>
          <w:sz w:val="24"/>
          <w:szCs w:val="24"/>
          <w:lang w:val="en-US"/>
        </w:rPr>
        <w:t>Stuff</w:t>
      </w:r>
      <w:r>
        <w:rPr>
          <w:rFonts w:ascii="Times New Roman" w:hAnsi="Times New Roman" w:cs="Times New Roman"/>
          <w:sz w:val="24"/>
          <w:szCs w:val="24"/>
        </w:rPr>
        <w:t>»).</w:t>
      </w:r>
      <w:proofErr w:type="gramEnd"/>
    </w:p>
    <w:p w:rsidR="00861930" w:rsidRDefault="00861930" w:rsidP="0086193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0007" cy="4061372"/>
            <wp:effectExtent l="19050" t="0" r="5443" b="0"/>
            <wp:docPr id="3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564" cy="406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30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программа может производить простейшие виды редактирования: вырезание, копирование и вставка отрезков звука, которые вызываются соответствующими пунктами главного меню </w:t>
      </w:r>
      <w:r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Pr="00793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257FA">
        <w:rPr>
          <w:rFonts w:ascii="Times New Roman" w:hAnsi="Times New Roman" w:cs="Times New Roman"/>
          <w:sz w:val="24"/>
          <w:szCs w:val="24"/>
        </w:rPr>
        <w:t>&gt;</w:t>
      </w:r>
      <w:r w:rsidRPr="00793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Cut</w:t>
      </w:r>
      <w:r w:rsidRPr="00793031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Pr="00793031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  <w:lang w:val="en-US"/>
        </w:rPr>
        <w:t>Paste</w:t>
      </w:r>
      <w:r>
        <w:rPr>
          <w:rFonts w:ascii="Times New Roman" w:hAnsi="Times New Roman" w:cs="Times New Roman"/>
          <w:sz w:val="24"/>
          <w:szCs w:val="24"/>
        </w:rPr>
        <w:t>. Пользователь может выбрать интервалы на любой из визуализаций.</w:t>
      </w:r>
    </w:p>
    <w:p w:rsidR="00861930" w:rsidRPr="00CB0408" w:rsidRDefault="00861930" w:rsidP="0086193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Подводя итоги, отметим, что программа обладает очень </w:t>
      </w:r>
      <w:r w:rsidR="0007181A">
        <w:rPr>
          <w:rFonts w:ascii="Times New Roman" w:hAnsi="Times New Roman" w:cs="Times New Roman"/>
          <w:sz w:val="24"/>
          <w:szCs w:val="24"/>
        </w:rPr>
        <w:t>широкими</w:t>
      </w:r>
      <w:r>
        <w:rPr>
          <w:rFonts w:ascii="Times New Roman" w:hAnsi="Times New Roman" w:cs="Times New Roman"/>
          <w:sz w:val="24"/>
          <w:szCs w:val="24"/>
        </w:rPr>
        <w:t xml:space="preserve"> возможностями, полезными для лингвиста в плане анализа звучащей речи. С точки зрения надежности программа показала себя с неплохой стороны, но, был замечен недочет разработчиков: отображение и расчет формант на графиках сравнения формант не работали. Однако продукт содержит альтернативный график интенсивности по частотам, который отображает и рассчитывает форманты  корректно. </w:t>
      </w:r>
    </w:p>
    <w:p w:rsidR="00BE5B18" w:rsidRDefault="00BE5B18"/>
    <w:sectPr w:rsidR="00BE5B18" w:rsidSect="0081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61930"/>
    <w:rsid w:val="0007181A"/>
    <w:rsid w:val="00374258"/>
    <w:rsid w:val="00396F45"/>
    <w:rsid w:val="003B1BB0"/>
    <w:rsid w:val="005010DB"/>
    <w:rsid w:val="00701010"/>
    <w:rsid w:val="00705657"/>
    <w:rsid w:val="0073187D"/>
    <w:rsid w:val="00752046"/>
    <w:rsid w:val="007F36CE"/>
    <w:rsid w:val="00810E4B"/>
    <w:rsid w:val="00861930"/>
    <w:rsid w:val="0088331B"/>
    <w:rsid w:val="009D7078"/>
    <w:rsid w:val="00A32A58"/>
    <w:rsid w:val="00A81F0E"/>
    <w:rsid w:val="00B53747"/>
    <w:rsid w:val="00BE5B18"/>
    <w:rsid w:val="00E40D6B"/>
    <w:rsid w:val="00EF390F"/>
    <w:rsid w:val="00FC00F6"/>
    <w:rsid w:val="00FE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4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F7234-4D07-4B4A-B78E-CF42AC81C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Nemesis</dc:creator>
  <cp:keywords/>
  <dc:description/>
  <cp:lastModifiedBy>Nemesis</cp:lastModifiedBy>
  <cp:revision>18</cp:revision>
  <dcterms:created xsi:type="dcterms:W3CDTF">2012-06-27T12:18:00Z</dcterms:created>
  <dcterms:modified xsi:type="dcterms:W3CDTF">2012-07-01T20:12:00Z</dcterms:modified>
</cp:coreProperties>
</file>